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DE" w:rsidRPr="00796FDE" w:rsidRDefault="00796FDE" w:rsidP="00796F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796FDE">
        <w:rPr>
          <w:rFonts w:ascii="Times New Roman" w:eastAsia="Times New Roman" w:hAnsi="Times New Roman" w:cs="Times New Roman"/>
          <w:b/>
          <w:bCs/>
          <w:sz w:val="27"/>
          <w:szCs w:val="27"/>
        </w:rPr>
        <w:t>BAŤOVE</w:t>
      </w:r>
      <w:proofErr w:type="spellEnd"/>
      <w:r w:rsidRPr="00796F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CYKLOTRASY - </w:t>
      </w:r>
      <w:proofErr w:type="spellStart"/>
      <w:r w:rsidRPr="00796FDE">
        <w:rPr>
          <w:rFonts w:ascii="Times New Roman" w:eastAsia="Times New Roman" w:hAnsi="Times New Roman" w:cs="Times New Roman"/>
          <w:b/>
          <w:bCs/>
          <w:sz w:val="27"/>
          <w:szCs w:val="27"/>
        </w:rPr>
        <w:t>GENERÁLNA</w:t>
      </w:r>
      <w:proofErr w:type="spellEnd"/>
      <w:r w:rsidRPr="00796F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OBNOVA A </w:t>
      </w:r>
      <w:proofErr w:type="spellStart"/>
      <w:r w:rsidRPr="00796FDE">
        <w:rPr>
          <w:rFonts w:ascii="Times New Roman" w:eastAsia="Times New Roman" w:hAnsi="Times New Roman" w:cs="Times New Roman"/>
          <w:b/>
          <w:bCs/>
          <w:sz w:val="27"/>
          <w:szCs w:val="27"/>
        </w:rPr>
        <w:t>MODERNIZÁCIA</w:t>
      </w:r>
      <w:proofErr w:type="spellEnd"/>
      <w:r w:rsidRPr="00796F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b/>
          <w:bCs/>
          <w:sz w:val="27"/>
          <w:szCs w:val="27"/>
        </w:rPr>
        <w:t>CYKLOTRÁS</w:t>
      </w:r>
      <w:proofErr w:type="spellEnd"/>
      <w:r w:rsidRPr="00796F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 ÚZEMÍ </w:t>
      </w:r>
      <w:proofErr w:type="spellStart"/>
      <w:r w:rsidRPr="00796FDE">
        <w:rPr>
          <w:rFonts w:ascii="Times New Roman" w:eastAsia="Times New Roman" w:hAnsi="Times New Roman" w:cs="Times New Roman"/>
          <w:b/>
          <w:bCs/>
          <w:sz w:val="27"/>
          <w:szCs w:val="27"/>
        </w:rPr>
        <w:t>PÔSOBENIA</w:t>
      </w:r>
      <w:proofErr w:type="spellEnd"/>
      <w:r w:rsidRPr="00796F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BAŤU – HORNÁ NITRA - ZLÍN</w:t>
      </w:r>
    </w:p>
    <w:p w:rsidR="00796FDE" w:rsidRPr="00796FDE" w:rsidRDefault="00796FDE" w:rsidP="0079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FDE" w:rsidRPr="00796FDE" w:rsidRDefault="00796FDE" w:rsidP="0079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Unikátny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cykloprojekt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RBK bol realizovaný v oblasti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pôsobenia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Baťovcov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oboch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stranách hranice Euroregiónu Bílé –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Karpaty –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najmä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v oblasti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Zlín na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Českej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Partizánske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Partnermi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projektu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SACR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, Centrála cestovního ruchu Východní Moravy, o.p.s., Slovenský cykloklub,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RRA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Bílé Karpaty, o.p.s., Jurkovičův svět a obec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Uhrovec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FDE" w:rsidRPr="00796FDE" w:rsidRDefault="00796FDE" w:rsidP="0079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FDE" w:rsidRPr="00796FDE" w:rsidRDefault="00796FDE" w:rsidP="0079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V oblasti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vybrali cykloturistické trasy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generálnu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obnovu a 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modernizáciu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obnovovanými trasami bola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hlavne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Ponitrianska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cyklomagistrála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, zrealizovali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aj 3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cyklopoludníky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Zrekognoskovaných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, obnovených a zmodernizovaných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bolo78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km cykloturistických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FDE" w:rsidRPr="00796FDE" w:rsidRDefault="00796FDE" w:rsidP="0079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FDE" w:rsidRPr="00796FDE" w:rsidRDefault="00796FDE" w:rsidP="0079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C97E19" wp14:editId="6CF755ED">
            <wp:extent cx="2857500" cy="1990725"/>
            <wp:effectExtent l="0" t="0" r="0" b="9525"/>
            <wp:docPr id="1" name="obrázek 5" descr="http://regionbilekarpaty.cz/_subory/subory/2014-03-30/s%20Ponitrianska%20cyklomagistr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gionbilekarpaty.cz/_subory/subory/2014-03-30/s%20Ponitrianska%20cyklomagistra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DE" w:rsidRPr="00796FDE" w:rsidRDefault="00796FDE" w:rsidP="0079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FDE" w:rsidRPr="00796FDE" w:rsidRDefault="00796FDE" w:rsidP="0079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Na území Regiónu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Karpaty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gps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domerané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spracované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umiestnené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hyperlink r:id="rId6" w:tgtFrame="_blank" w:history="1">
        <w:r w:rsidRPr="00796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tn.cykloportal.sk</w:t>
        </w:r>
      </w:hyperlink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. Doplnil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ďalšími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9 trasami projekt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riešený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v roku 2012.</w:t>
      </w:r>
    </w:p>
    <w:p w:rsidR="00796FDE" w:rsidRPr="00796FDE" w:rsidRDefault="00796FDE" w:rsidP="0079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FDE" w:rsidRPr="00796FDE" w:rsidRDefault="00796FDE" w:rsidP="0079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DE">
        <w:rPr>
          <w:rFonts w:ascii="Times New Roman" w:eastAsia="Times New Roman" w:hAnsi="Times New Roman" w:cs="Times New Roman"/>
          <w:sz w:val="24"/>
          <w:szCs w:val="24"/>
        </w:rPr>
        <w:t>V 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závere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projektu bol vydaný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voľne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sťahovateľný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elektronický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sprievodca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>  „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Bicyklom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po stopách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Baťovcov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v Euroregióne Bílé –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Karpaty“. 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Sprievodca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naviguje k 15 lokalitám v 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riešenom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území,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sú spojené s 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pôsobením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Baťovcov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danej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lokalite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ďalším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zaujímavým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lokalitám,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nachádzajú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v blízkosti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týchto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lokalít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Sprievodca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zavedie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návštevníka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do Zlína, mimo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iného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Múzea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Jihovýchodní Moravy, kde je stála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expozícia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princíp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Baťa, ale aj na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Baťov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mrakodrap a na jeho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vyhliadkovú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terasu.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Pozrieme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si i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miesta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, kde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kedysi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stála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rozhľadňa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– letecký maják a aj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pozostatky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zo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stavby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predvojnovej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diaľnice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. Na Slovensku poputujeme v okolí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Partizánskeho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Bojníc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FDE" w:rsidRPr="00796FDE" w:rsidRDefault="00796FDE" w:rsidP="0079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FDE" w:rsidRPr="00796FDE" w:rsidRDefault="00796FDE" w:rsidP="0079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796F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ELEKTRONICKÝ </w:t>
        </w:r>
        <w:proofErr w:type="spellStart"/>
        <w:r w:rsidRPr="00796F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SPRIEVODCA</w:t>
        </w:r>
        <w:proofErr w:type="spellEnd"/>
        <w:r w:rsidRPr="00796F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(3,9 MB)</w:t>
        </w:r>
      </w:hyperlink>
    </w:p>
    <w:p w:rsidR="00796FDE" w:rsidRPr="00796FDE" w:rsidRDefault="00796FDE" w:rsidP="0079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FDE" w:rsidRPr="00796FDE" w:rsidRDefault="00796FDE" w:rsidP="0079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Tento projekt bol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podporený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rozpočtovej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kapitoly Ministerstva dopravy, výstavby a 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regionálneho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FDE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796FDE">
        <w:rPr>
          <w:rFonts w:ascii="Times New Roman" w:eastAsia="Times New Roman" w:hAnsi="Times New Roman" w:cs="Times New Roman"/>
          <w:sz w:val="24"/>
          <w:szCs w:val="24"/>
        </w:rPr>
        <w:t xml:space="preserve"> republiky. </w:t>
      </w:r>
    </w:p>
    <w:p w:rsidR="00796FDE" w:rsidRPr="00796FDE" w:rsidRDefault="00796FDE" w:rsidP="0079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FDE" w:rsidRPr="00796FDE" w:rsidRDefault="00796FDE" w:rsidP="0079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A864EC" wp14:editId="4234AD71">
            <wp:extent cx="2857500" cy="666750"/>
            <wp:effectExtent l="0" t="0" r="0" b="0"/>
            <wp:docPr id="2" name="obrázek 6" descr="http://regionbilekarpaty.cz/_subory/subory/2014-03-30/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gionbilekarpaty.cz/_subory/subory/2014-03-30/lo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72" w:rsidRDefault="00B16372"/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DE"/>
    <w:rsid w:val="00796FDE"/>
    <w:rsid w:val="00B16372"/>
    <w:rsid w:val="00E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egionbilekarpaty.cz/_subory/subory/2014-03-30/ER%20BK%20-%20HORN%C3%81%20NITRA%20-%20BA%C5%A4A%20-%20Sprievodc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n.cykloportal.s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2017-06-29T09:48:00Z</dcterms:created>
  <dcterms:modified xsi:type="dcterms:W3CDTF">2017-06-29T09:51:00Z</dcterms:modified>
</cp:coreProperties>
</file>