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BE" w:rsidRPr="001F0E2E" w:rsidRDefault="006314BE" w:rsidP="006314BE">
      <w:pPr>
        <w:rPr>
          <w:rFonts w:ascii="Calibri" w:hAnsi="Calibri"/>
          <w:b/>
          <w:caps/>
          <w:color w:val="auto"/>
          <w:sz w:val="32"/>
        </w:rPr>
      </w:pPr>
      <w:r w:rsidRPr="001F0E2E">
        <w:rPr>
          <w:rFonts w:ascii="Calibri" w:hAnsi="Calibri"/>
          <w:b/>
          <w:caps/>
          <w:color w:val="auto"/>
          <w:sz w:val="32"/>
        </w:rPr>
        <w:t>Verejné obstarávanie pre Konečných užívateľov zo SR</w:t>
      </w:r>
    </w:p>
    <w:p w:rsidR="00DF0AF8" w:rsidRPr="001F0E2E" w:rsidRDefault="00A91D61" w:rsidP="00DF0AF8">
      <w:pPr>
        <w:rPr>
          <w:rFonts w:ascii="Calibri" w:hAnsi="Calibri"/>
        </w:rPr>
      </w:pPr>
      <w:r w:rsidRPr="001F0E2E">
        <w:rPr>
          <w:rFonts w:ascii="Calibri" w:hAnsi="Calibri"/>
        </w:rPr>
        <w:t>Dokumentácia z verejného obstarávania k vynaloženým výdavkom v rámci malého p</w:t>
      </w:r>
      <w:r w:rsidR="00E347F8" w:rsidRPr="001F0E2E">
        <w:rPr>
          <w:rFonts w:ascii="Calibri" w:hAnsi="Calibri"/>
        </w:rPr>
        <w:t>rojektu bude predkladaná</w:t>
      </w:r>
      <w:r w:rsidR="006314BE" w:rsidRPr="001F0E2E">
        <w:rPr>
          <w:rFonts w:ascii="Calibri" w:hAnsi="Calibri"/>
        </w:rPr>
        <w:t xml:space="preserve"> v papierovej podobe</w:t>
      </w:r>
      <w:r w:rsidRPr="001F0E2E">
        <w:rPr>
          <w:rFonts w:ascii="Calibri" w:hAnsi="Calibri"/>
        </w:rPr>
        <w:t xml:space="preserve"> spolu so Záverečnou správou a  Zoznamom deklarovaných výdavkov. </w:t>
      </w:r>
      <w:r w:rsidR="00DF0AF8" w:rsidRPr="001F0E2E">
        <w:rPr>
          <w:rFonts w:ascii="Calibri" w:hAnsi="Calibri"/>
        </w:rPr>
        <w:t xml:space="preserve">Konečný užívateľ je povinný dodržiavať národnú legislatívu v oblasti verejného obstarávania. </w:t>
      </w: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ook w:val="04A0" w:firstRow="1" w:lastRow="0" w:firstColumn="1" w:lastColumn="0" w:noHBand="0" w:noVBand="1"/>
      </w:tblPr>
      <w:tblGrid>
        <w:gridCol w:w="1526"/>
        <w:gridCol w:w="7620"/>
      </w:tblGrid>
      <w:tr w:rsidR="00DF0AF8" w:rsidRPr="001F0E2E" w:rsidTr="00074979">
        <w:tc>
          <w:tcPr>
            <w:tcW w:w="1526" w:type="dxa"/>
            <w:shd w:val="clear" w:color="auto" w:fill="auto"/>
            <w:vAlign w:val="center"/>
          </w:tcPr>
          <w:p w:rsidR="00DF0AF8" w:rsidRPr="001F0E2E" w:rsidRDefault="00DF0AF8" w:rsidP="00074979">
            <w:pPr>
              <w:ind w:right="-108"/>
              <w:jc w:val="center"/>
              <w:rPr>
                <w:rFonts w:ascii="Calibri" w:hAnsi="Calibri"/>
                <w:noProof/>
              </w:rPr>
            </w:pPr>
            <w:r w:rsidRPr="001F0E2E">
              <w:rPr>
                <w:rFonts w:ascii="Calibri" w:hAnsi="Calibri"/>
                <w:noProof/>
              </w:rPr>
              <w:drawing>
                <wp:inline distT="0" distB="0" distL="0" distR="0" wp14:anchorId="254CEF49" wp14:editId="13848084">
                  <wp:extent cx="720000" cy="720000"/>
                  <wp:effectExtent l="0" t="0" r="4445" b="4445"/>
                  <wp:docPr id="127" name="Obrázok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DF0AF8" w:rsidRPr="001F0E2E" w:rsidRDefault="00DF0AF8" w:rsidP="00074979">
            <w:pPr>
              <w:rPr>
                <w:rFonts w:ascii="Calibri" w:hAnsi="Calibri"/>
              </w:rPr>
            </w:pPr>
            <w:r w:rsidRPr="001F0E2E">
              <w:rPr>
                <w:rFonts w:ascii="Calibri" w:hAnsi="Calibri"/>
              </w:rPr>
              <w:t xml:space="preserve">Konečný užívateľ je povinný preukázať hospodárnosť, účelnosť a efektívnosť pri implementácii </w:t>
            </w:r>
            <w:r w:rsidR="009D1E91" w:rsidRPr="001F0E2E">
              <w:rPr>
                <w:rFonts w:ascii="Calibri" w:hAnsi="Calibri"/>
              </w:rPr>
              <w:t xml:space="preserve">malého </w:t>
            </w:r>
            <w:r w:rsidRPr="001F0E2E">
              <w:rPr>
                <w:rFonts w:ascii="Calibri" w:hAnsi="Calibri"/>
              </w:rPr>
              <w:t>projektu!</w:t>
            </w:r>
          </w:p>
          <w:p w:rsidR="00DF0AF8" w:rsidRPr="001F0E2E" w:rsidRDefault="00DF0AF8" w:rsidP="008843F6">
            <w:pPr>
              <w:rPr>
                <w:rFonts w:ascii="Calibri" w:hAnsi="Calibri"/>
                <w:highlight w:val="yellow"/>
              </w:rPr>
            </w:pPr>
            <w:r w:rsidRPr="001F0E2E">
              <w:rPr>
                <w:rFonts w:ascii="Calibri" w:hAnsi="Calibri"/>
              </w:rPr>
              <w:t>Pamätajte, prosím, na to, že je Vašou povinnosťou preukázať súlad so zásadami rovnakého zaobchádzania, nediskriminácie hospodárskych subjektov</w:t>
            </w:r>
            <w:r w:rsidRPr="001F0E2E">
              <w:rPr>
                <w:rStyle w:val="Odkaznapoznmkupodiarou"/>
                <w:rFonts w:ascii="Calibri" w:hAnsi="Calibri"/>
                <w:sz w:val="16"/>
                <w:szCs w:val="16"/>
              </w:rPr>
              <w:footnoteReference w:id="1"/>
            </w:r>
            <w:r w:rsidRPr="001F0E2E">
              <w:rPr>
                <w:rFonts w:ascii="Calibri" w:hAnsi="Calibri"/>
              </w:rPr>
              <w:t xml:space="preserve">, transparentnosti vrátane vylúčenia konfliktu záujmov, hospodárnosti a efektívnosti, proporcionality pri realizácii aktivít </w:t>
            </w:r>
            <w:r w:rsidR="009D1E91" w:rsidRPr="001F0E2E">
              <w:rPr>
                <w:rFonts w:ascii="Calibri" w:hAnsi="Calibri"/>
              </w:rPr>
              <w:t xml:space="preserve">malého </w:t>
            </w:r>
            <w:r w:rsidRPr="001F0E2E">
              <w:rPr>
                <w:rFonts w:ascii="Calibri" w:hAnsi="Calibri"/>
              </w:rPr>
              <w:t>projektu. Aj v prípade menších nákupov (obstarávaní) Vám preto odporúčame zbierať a uchovávať dokumenty dokazujúce, že nákupu predchádzalo porovnanie cien.</w:t>
            </w:r>
            <w:r w:rsidRPr="001F0E2E">
              <w:rPr>
                <w:rFonts w:ascii="Calibri" w:hAnsi="Calibri"/>
                <w:strike/>
              </w:rPr>
              <w:t xml:space="preserve"> </w:t>
            </w:r>
          </w:p>
        </w:tc>
        <w:bookmarkStart w:id="0" w:name="_GoBack"/>
        <w:bookmarkEnd w:id="0"/>
      </w:tr>
    </w:tbl>
    <w:p w:rsidR="00A16101" w:rsidRPr="001F0E2E" w:rsidRDefault="00DF0AF8" w:rsidP="00A16101">
      <w:pPr>
        <w:rPr>
          <w:rFonts w:ascii="Calibri" w:hAnsi="Calibri"/>
        </w:rPr>
      </w:pPr>
      <w:r w:rsidRPr="001F0E2E">
        <w:rPr>
          <w:rFonts w:ascii="Calibri" w:hAnsi="Calibri"/>
        </w:rPr>
        <w:t>Pri všetkých nákupoch musia byť zabezpečené a zohľadnené trhové ceny, adekvátnosť nákladov a nákladová efektivita. Všetci koneční užívatelia musia zaručiť nákladovú efektivitu sprístupnením dokladov o porovnávaní ponúk</w:t>
      </w:r>
      <w:r w:rsidR="008843F6" w:rsidRPr="001F0E2E">
        <w:rPr>
          <w:rFonts w:ascii="Calibri" w:hAnsi="Calibri"/>
        </w:rPr>
        <w:t>.</w:t>
      </w: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ook w:val="04A0" w:firstRow="1" w:lastRow="0" w:firstColumn="1" w:lastColumn="0" w:noHBand="0" w:noVBand="1"/>
      </w:tblPr>
      <w:tblGrid>
        <w:gridCol w:w="1526"/>
        <w:gridCol w:w="7620"/>
      </w:tblGrid>
      <w:tr w:rsidR="00DF0AF8" w:rsidRPr="001F0E2E" w:rsidTr="00074979">
        <w:tc>
          <w:tcPr>
            <w:tcW w:w="1526" w:type="dxa"/>
            <w:shd w:val="clear" w:color="auto" w:fill="auto"/>
            <w:vAlign w:val="center"/>
          </w:tcPr>
          <w:p w:rsidR="00DF0AF8" w:rsidRPr="001F0E2E" w:rsidRDefault="00DF0AF8" w:rsidP="00074979">
            <w:pPr>
              <w:ind w:right="-108"/>
              <w:jc w:val="center"/>
              <w:rPr>
                <w:rFonts w:ascii="Calibri" w:hAnsi="Calibri"/>
                <w:noProof/>
              </w:rPr>
            </w:pPr>
            <w:r w:rsidRPr="001F0E2E">
              <w:rPr>
                <w:rFonts w:ascii="Calibri" w:hAnsi="Calibri"/>
                <w:noProof/>
              </w:rPr>
              <w:drawing>
                <wp:inline distT="0" distB="0" distL="0" distR="0" wp14:anchorId="068D8BA3" wp14:editId="7F32AF6C">
                  <wp:extent cx="720000" cy="720000"/>
                  <wp:effectExtent l="0" t="0" r="4445" b="4445"/>
                  <wp:docPr id="129" name="Obrázok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DF0AF8" w:rsidRPr="001F0E2E" w:rsidRDefault="00DF0AF8" w:rsidP="006314BE">
            <w:pPr>
              <w:rPr>
                <w:rFonts w:ascii="Calibri" w:hAnsi="Calibri"/>
                <w:highlight w:val="yellow"/>
              </w:rPr>
            </w:pPr>
            <w:r w:rsidRPr="001F0E2E">
              <w:rPr>
                <w:rFonts w:ascii="Calibri" w:hAnsi="Calibri"/>
              </w:rPr>
              <w:t>K</w:t>
            </w:r>
            <w:r w:rsidR="00A16101" w:rsidRPr="001F0E2E">
              <w:rPr>
                <w:rFonts w:ascii="Calibri" w:hAnsi="Calibri"/>
              </w:rPr>
              <w:t xml:space="preserve">oneční užívatelia </w:t>
            </w:r>
            <w:r w:rsidRPr="001F0E2E">
              <w:rPr>
                <w:rFonts w:ascii="Calibri" w:hAnsi="Calibri"/>
              </w:rPr>
              <w:t xml:space="preserve">zo SR </w:t>
            </w:r>
            <w:r w:rsidR="00A16101" w:rsidRPr="001F0E2E">
              <w:rPr>
                <w:rFonts w:ascii="Calibri" w:hAnsi="Calibri"/>
              </w:rPr>
              <w:t>sú</w:t>
            </w:r>
            <w:r w:rsidR="009D1E91" w:rsidRPr="001F0E2E">
              <w:rPr>
                <w:rFonts w:ascii="Calibri" w:hAnsi="Calibri"/>
              </w:rPr>
              <w:t xml:space="preserve"> povinní</w:t>
            </w:r>
            <w:r w:rsidRPr="001F0E2E">
              <w:rPr>
                <w:rFonts w:ascii="Calibri" w:hAnsi="Calibri"/>
              </w:rPr>
              <w:t xml:space="preserve"> dodržiavať zákon č. 343/2015 Z. z. o verejnom obstarávaní a o zmene a doplnení niektorých zákonov v</w:t>
            </w:r>
            <w:r w:rsidR="006314BE" w:rsidRPr="001F0E2E">
              <w:rPr>
                <w:rFonts w:ascii="Calibri" w:hAnsi="Calibri"/>
              </w:rPr>
              <w:t> znení neskorších predpisov a</w:t>
            </w:r>
            <w:r w:rsidRPr="001F0E2E">
              <w:rPr>
                <w:rFonts w:ascii="Calibri" w:hAnsi="Calibri"/>
              </w:rPr>
              <w:t xml:space="preserve"> sú </w:t>
            </w:r>
            <w:r w:rsidR="009D1E91" w:rsidRPr="001F0E2E">
              <w:rPr>
                <w:rFonts w:ascii="Calibri" w:hAnsi="Calibri"/>
              </w:rPr>
              <w:t xml:space="preserve">povinní postupovať v zmysle informácií k procesu Verejného obstarávania, ktoré sú zverejnené na </w:t>
            </w:r>
            <w:hyperlink r:id="rId9" w:history="1">
              <w:r w:rsidR="009D1E91" w:rsidRPr="001F0E2E">
                <w:rPr>
                  <w:rStyle w:val="Hypertextovprepojenie"/>
                  <w:rFonts w:ascii="Calibri" w:hAnsi="Calibri"/>
                </w:rPr>
                <w:t>www.sk-cz.eu</w:t>
              </w:r>
            </w:hyperlink>
            <w:r w:rsidRPr="001F0E2E">
              <w:rPr>
                <w:rFonts w:ascii="Calibri" w:hAnsi="Calibri"/>
              </w:rPr>
              <w:t>.</w:t>
            </w:r>
          </w:p>
        </w:tc>
      </w:tr>
    </w:tbl>
    <w:p w:rsidR="00DF0AF8" w:rsidRPr="001F0E2E" w:rsidRDefault="00DF0AF8" w:rsidP="00DF0AF8">
      <w:pPr>
        <w:rPr>
          <w:rFonts w:ascii="Calibri" w:hAnsi="Calibri"/>
          <w:strike/>
        </w:rPr>
      </w:pPr>
    </w:p>
    <w:tbl>
      <w:tblPr>
        <w:tblW w:w="932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ook w:val="04A0" w:firstRow="1" w:lastRow="0" w:firstColumn="1" w:lastColumn="0" w:noHBand="0" w:noVBand="1"/>
      </w:tblPr>
      <w:tblGrid>
        <w:gridCol w:w="1276"/>
        <w:gridCol w:w="8046"/>
      </w:tblGrid>
      <w:tr w:rsidR="00DF0AF8" w:rsidRPr="001F0E2E" w:rsidTr="00074979">
        <w:trPr>
          <w:trHeight w:val="1274"/>
        </w:trPr>
        <w:tc>
          <w:tcPr>
            <w:tcW w:w="0" w:type="auto"/>
            <w:shd w:val="clear" w:color="auto" w:fill="auto"/>
            <w:vAlign w:val="center"/>
          </w:tcPr>
          <w:p w:rsidR="00DF0AF8" w:rsidRPr="001F0E2E" w:rsidRDefault="00DF0AF8" w:rsidP="00074979">
            <w:pPr>
              <w:ind w:right="-108"/>
              <w:jc w:val="left"/>
              <w:rPr>
                <w:rFonts w:ascii="Calibri" w:hAnsi="Calibri"/>
                <w:noProof/>
              </w:rPr>
            </w:pPr>
            <w:r w:rsidRPr="001F0E2E">
              <w:rPr>
                <w:rFonts w:ascii="Calibri" w:hAnsi="Calibri"/>
                <w:noProof/>
              </w:rPr>
              <w:drawing>
                <wp:inline distT="0" distB="0" distL="0" distR="0" wp14:anchorId="10CE42D8" wp14:editId="53E70054">
                  <wp:extent cx="720000" cy="720000"/>
                  <wp:effectExtent l="0" t="0" r="4445" b="4445"/>
                  <wp:docPr id="137" name="Obrázok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s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DF0AF8" w:rsidRPr="001F0E2E" w:rsidRDefault="00DF0AF8" w:rsidP="00A91D61">
            <w:pPr>
              <w:rPr>
                <w:rFonts w:ascii="Calibri" w:hAnsi="Calibri"/>
                <w:highlight w:val="yellow"/>
              </w:rPr>
            </w:pPr>
            <w:r w:rsidRPr="001F0E2E">
              <w:rPr>
                <w:rFonts w:ascii="Calibri" w:hAnsi="Calibri"/>
              </w:rPr>
              <w:t xml:space="preserve">Pre </w:t>
            </w:r>
            <w:r w:rsidRPr="001F0E2E">
              <w:rPr>
                <w:rFonts w:ascii="Calibri" w:hAnsi="Calibri"/>
                <w:b/>
              </w:rPr>
              <w:t>zákazky realizované cez elektronické trhovisko platí</w:t>
            </w:r>
            <w:r w:rsidRPr="001F0E2E">
              <w:rPr>
                <w:rFonts w:ascii="Calibri" w:hAnsi="Calibri"/>
              </w:rPr>
              <w:t>,</w:t>
            </w:r>
            <w:r w:rsidR="00A91D61" w:rsidRPr="001F0E2E">
              <w:rPr>
                <w:rFonts w:ascii="Calibri" w:hAnsi="Calibri"/>
              </w:rPr>
              <w:t xml:space="preserve"> že KU predkladá</w:t>
            </w:r>
            <w:r w:rsidRPr="001F0E2E">
              <w:rPr>
                <w:rFonts w:ascii="Calibri" w:hAnsi="Calibri"/>
              </w:rPr>
              <w:t xml:space="preserve"> dokumentáciu </w:t>
            </w:r>
            <w:r w:rsidR="00B66F01" w:rsidRPr="001F0E2E">
              <w:rPr>
                <w:rFonts w:ascii="Calibri" w:hAnsi="Calibri"/>
                <w:color w:val="auto"/>
              </w:rPr>
              <w:t>z elektronického trhoviska</w:t>
            </w:r>
            <w:r w:rsidR="00C57B2E" w:rsidRPr="001F0E2E">
              <w:rPr>
                <w:rFonts w:ascii="Calibri" w:hAnsi="Calibri"/>
                <w:color w:val="auto"/>
              </w:rPr>
              <w:t xml:space="preserve"> až spolu so záverečnou správou</w:t>
            </w:r>
            <w:r w:rsidR="00A91D61" w:rsidRPr="001F0E2E">
              <w:rPr>
                <w:rFonts w:ascii="Calibri" w:hAnsi="Calibri"/>
                <w:color w:val="auto"/>
              </w:rPr>
              <w:t>.</w:t>
            </w:r>
            <w:r w:rsidR="00C57B2E" w:rsidRPr="001F0E2E">
              <w:rPr>
                <w:rFonts w:ascii="Calibri" w:hAnsi="Calibri"/>
                <w:color w:val="auto"/>
              </w:rPr>
              <w:t xml:space="preserve"> </w:t>
            </w:r>
          </w:p>
        </w:tc>
      </w:tr>
    </w:tbl>
    <w:p w:rsidR="008A76A7" w:rsidRDefault="008A76A7" w:rsidP="008A76A7">
      <w:pPr>
        <w:rPr>
          <w:rFonts w:ascii="Calibri" w:hAnsi="Calibri"/>
        </w:rPr>
      </w:pPr>
    </w:p>
    <w:p w:rsidR="00B72C1D" w:rsidRDefault="00B9728B" w:rsidP="00B9728B">
      <w:pPr>
        <w:rPr>
          <w:rFonts w:ascii="Calibri" w:hAnsi="Calibri"/>
          <w:szCs w:val="22"/>
        </w:rPr>
      </w:pPr>
      <w:r w:rsidRPr="00B9728B">
        <w:rPr>
          <w:rFonts w:ascii="Calibri" w:hAnsi="Calibri"/>
          <w:szCs w:val="22"/>
        </w:rPr>
        <w:t>Riadiaci orgán Programu Interreg V-A SK – CZ zvere</w:t>
      </w:r>
      <w:r w:rsidRPr="00733B56">
        <w:rPr>
          <w:rFonts w:ascii="Calibri" w:hAnsi="Calibri"/>
          <w:szCs w:val="22"/>
        </w:rPr>
        <w:t xml:space="preserve">jnil </w:t>
      </w:r>
      <w:r w:rsidR="00F424B8">
        <w:rPr>
          <w:rFonts w:ascii="Calibri" w:hAnsi="Calibri"/>
          <w:szCs w:val="22"/>
        </w:rPr>
        <w:t xml:space="preserve"> dňa 08.01.2020</w:t>
      </w:r>
      <w:r w:rsidR="00670AF5" w:rsidRPr="00733B56">
        <w:rPr>
          <w:rFonts w:ascii="Calibri" w:hAnsi="Calibri"/>
          <w:szCs w:val="22"/>
        </w:rPr>
        <w:t xml:space="preserve"> v sekcii aktuality </w:t>
      </w:r>
      <w:r w:rsidRPr="00733B56">
        <w:rPr>
          <w:rFonts w:ascii="Calibri" w:hAnsi="Calibri"/>
          <w:szCs w:val="22"/>
        </w:rPr>
        <w:t xml:space="preserve">na webovej stránke Programu </w:t>
      </w:r>
      <w:r w:rsidRPr="00F424B8">
        <w:rPr>
          <w:rFonts w:ascii="Calibri" w:hAnsi="Calibri" w:cs="Calibri"/>
          <w:szCs w:val="22"/>
        </w:rPr>
        <w:t xml:space="preserve"> </w:t>
      </w:r>
      <w:hyperlink r:id="rId10" w:history="1">
        <w:r w:rsidR="00F424B8" w:rsidRPr="00F424B8">
          <w:rPr>
            <w:rFonts w:ascii="Calibri" w:hAnsi="Calibri" w:cs="Calibri"/>
            <w:color w:val="0000FF"/>
            <w:u w:val="single"/>
          </w:rPr>
          <w:t>https://www.sk-cz.eu/sk/dokumenty</w:t>
        </w:r>
      </w:hyperlink>
    </w:p>
    <w:p w:rsidR="00B9728B" w:rsidRPr="00B9728B" w:rsidRDefault="007904DF" w:rsidP="00B9728B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</w:t>
      </w:r>
      <w:r w:rsidR="00B9728B">
        <w:rPr>
          <w:rFonts w:ascii="Calibri" w:hAnsi="Calibri"/>
          <w:szCs w:val="22"/>
        </w:rPr>
        <w:t xml:space="preserve"> </w:t>
      </w:r>
      <w:r w:rsidR="00B9728B" w:rsidRPr="007904DF">
        <w:rPr>
          <w:rFonts w:ascii="Calibri" w:hAnsi="Calibri"/>
          <w:b/>
          <w:szCs w:val="22"/>
        </w:rPr>
        <w:t>Príručku k procesu verejného obstarávania</w:t>
      </w:r>
      <w:r w:rsidR="00B9728B" w:rsidRPr="00B9728B">
        <w:rPr>
          <w:rFonts w:ascii="Calibri" w:hAnsi="Calibri"/>
          <w:szCs w:val="22"/>
        </w:rPr>
        <w:t xml:space="preserve">, ktorá platí aj pre Program cezhraničnej spolupráce Interreg V-A SK – CZ. </w:t>
      </w:r>
      <w:r w:rsidR="00B9728B" w:rsidRPr="00B9728B">
        <w:rPr>
          <w:rFonts w:ascii="Calibri" w:eastAsiaTheme="minorHAnsi" w:hAnsi="Calibri" w:cs="Verdana"/>
          <w:color w:val="auto"/>
          <w:szCs w:val="22"/>
          <w:lang w:eastAsia="en-US"/>
        </w:rPr>
        <w:t xml:space="preserve">Príručka nenahrádza žiadne záväzné dokumenty súvisiace s prípravou a </w:t>
      </w:r>
      <w:r w:rsidR="00B9728B" w:rsidRPr="00B9728B">
        <w:rPr>
          <w:rFonts w:ascii="Calibri" w:eastAsiaTheme="minorHAnsi" w:hAnsi="Calibri" w:cs="Verdana"/>
          <w:color w:val="auto"/>
          <w:szCs w:val="22"/>
          <w:lang w:eastAsia="en-US"/>
        </w:rPr>
        <w:lastRenderedPageBreak/>
        <w:t xml:space="preserve">realizáciou </w:t>
      </w:r>
      <w:r w:rsidR="00C518E9">
        <w:rPr>
          <w:rFonts w:ascii="Calibri" w:eastAsiaTheme="minorHAnsi" w:hAnsi="Calibri" w:cs="Verdana"/>
          <w:color w:val="auto"/>
          <w:szCs w:val="22"/>
          <w:lang w:eastAsia="en-US"/>
        </w:rPr>
        <w:t xml:space="preserve">malých </w:t>
      </w:r>
      <w:r w:rsidR="00B9728B" w:rsidRPr="00B9728B">
        <w:rPr>
          <w:rFonts w:ascii="Calibri" w:eastAsiaTheme="minorHAnsi" w:hAnsi="Calibri" w:cs="Verdana"/>
          <w:color w:val="auto"/>
          <w:szCs w:val="22"/>
          <w:lang w:eastAsia="en-US"/>
        </w:rPr>
        <w:t>projektov (napr. Príručka pre žiadateľa a</w:t>
      </w:r>
      <w:r w:rsidR="00B9728B">
        <w:rPr>
          <w:rFonts w:ascii="Calibri" w:eastAsiaTheme="minorHAnsi" w:hAnsi="Calibri" w:cs="Verdana"/>
          <w:color w:val="auto"/>
          <w:szCs w:val="22"/>
          <w:lang w:eastAsia="en-US"/>
        </w:rPr>
        <w:t xml:space="preserve"> </w:t>
      </w:r>
      <w:r w:rsidR="00B9728B" w:rsidRPr="00B9728B">
        <w:rPr>
          <w:rFonts w:ascii="Calibri" w:eastAsiaTheme="minorHAnsi" w:hAnsi="Calibri" w:cs="Verdana"/>
          <w:color w:val="auto"/>
          <w:szCs w:val="22"/>
          <w:lang w:eastAsia="en-US"/>
        </w:rPr>
        <w:t xml:space="preserve">konečného užívateľa ), ale je metodickým nástrojom určeným na zlepšenie kvality realizácie zadávania zákaziek v rámci </w:t>
      </w:r>
      <w:r>
        <w:rPr>
          <w:rFonts w:ascii="Calibri" w:eastAsiaTheme="minorHAnsi" w:hAnsi="Calibri" w:cs="Verdana"/>
          <w:color w:val="auto"/>
          <w:szCs w:val="22"/>
          <w:lang w:eastAsia="en-US"/>
        </w:rPr>
        <w:t xml:space="preserve">malých </w:t>
      </w:r>
      <w:r w:rsidR="00B9728B" w:rsidRPr="00B9728B">
        <w:rPr>
          <w:rFonts w:ascii="Calibri" w:eastAsiaTheme="minorHAnsi" w:hAnsi="Calibri" w:cs="Verdana"/>
          <w:color w:val="auto"/>
          <w:szCs w:val="22"/>
          <w:lang w:eastAsia="en-US"/>
        </w:rPr>
        <w:t>projektov.</w:t>
      </w:r>
      <w:r w:rsidRPr="007904DF">
        <w:t xml:space="preserve"> </w:t>
      </w:r>
    </w:p>
    <w:p w:rsidR="00480366" w:rsidRDefault="00B9728B" w:rsidP="00B9728B">
      <w:pPr>
        <w:autoSpaceDE w:val="0"/>
        <w:autoSpaceDN w:val="0"/>
        <w:adjustRightInd w:val="0"/>
        <w:spacing w:before="0" w:after="0" w:line="240" w:lineRule="auto"/>
        <w:rPr>
          <w:rFonts w:ascii="Calibri" w:eastAsiaTheme="minorHAnsi" w:hAnsi="Calibri" w:cs="Verdana"/>
          <w:color w:val="auto"/>
          <w:szCs w:val="22"/>
          <w:lang w:eastAsia="en-US"/>
        </w:rPr>
      </w:pPr>
      <w:r w:rsidRPr="00B9728B">
        <w:rPr>
          <w:rFonts w:ascii="Calibri" w:eastAsiaTheme="minorHAnsi" w:hAnsi="Calibri" w:cs="Verdana"/>
          <w:color w:val="auto"/>
          <w:szCs w:val="22"/>
          <w:lang w:eastAsia="en-US"/>
        </w:rPr>
        <w:t>Príručka je primárne určená žiadateľom o NFP (v rámci výziev na predkladanie ŽoNFP) a</w:t>
      </w:r>
      <w:r w:rsidR="00670AF5">
        <w:rPr>
          <w:rFonts w:ascii="Calibri" w:eastAsiaTheme="minorHAnsi" w:hAnsi="Calibri" w:cs="Verdana"/>
          <w:color w:val="auto"/>
          <w:szCs w:val="22"/>
          <w:lang w:eastAsia="en-US"/>
        </w:rPr>
        <w:t> </w:t>
      </w:r>
      <w:r w:rsidR="00056FF4">
        <w:rPr>
          <w:rFonts w:ascii="Calibri" w:eastAsiaTheme="minorHAnsi" w:hAnsi="Calibri" w:cs="Verdana"/>
          <w:color w:val="auto"/>
          <w:szCs w:val="22"/>
          <w:lang w:eastAsia="en-US"/>
        </w:rPr>
        <w:t xml:space="preserve"> </w:t>
      </w:r>
      <w:r w:rsidR="00670AF5">
        <w:rPr>
          <w:rFonts w:ascii="Calibri" w:eastAsiaTheme="minorHAnsi" w:hAnsi="Calibri" w:cs="Verdana"/>
          <w:color w:val="auto"/>
          <w:szCs w:val="22"/>
          <w:lang w:eastAsia="en-US"/>
        </w:rPr>
        <w:t xml:space="preserve">konečným </w:t>
      </w:r>
      <w:r w:rsidR="00480366">
        <w:rPr>
          <w:rFonts w:ascii="Calibri" w:eastAsiaTheme="minorHAnsi" w:hAnsi="Calibri" w:cs="Verdana"/>
          <w:color w:val="auto"/>
          <w:szCs w:val="22"/>
          <w:lang w:eastAsia="en-US"/>
        </w:rPr>
        <w:t>u</w:t>
      </w:r>
      <w:r w:rsidR="00670AF5">
        <w:rPr>
          <w:rFonts w:ascii="Calibri" w:eastAsiaTheme="minorHAnsi" w:hAnsi="Calibri" w:cs="Verdana"/>
          <w:color w:val="auto"/>
          <w:szCs w:val="22"/>
          <w:lang w:eastAsia="en-US"/>
        </w:rPr>
        <w:t>žívateľom</w:t>
      </w:r>
      <w:r w:rsidRPr="00B9728B">
        <w:rPr>
          <w:rFonts w:ascii="Calibri" w:eastAsiaTheme="minorHAnsi" w:hAnsi="Calibri" w:cs="Verdana"/>
          <w:color w:val="auto"/>
          <w:szCs w:val="22"/>
          <w:lang w:eastAsia="en-US"/>
        </w:rPr>
        <w:t xml:space="preserve"> (subjektom, ktor</w:t>
      </w:r>
      <w:r w:rsidR="00056FF4">
        <w:rPr>
          <w:rFonts w:ascii="Calibri" w:eastAsiaTheme="minorHAnsi" w:hAnsi="Calibri" w:cs="Verdana"/>
          <w:color w:val="auto"/>
          <w:szCs w:val="22"/>
          <w:lang w:eastAsia="en-US"/>
        </w:rPr>
        <w:t>í</w:t>
      </w:r>
      <w:r w:rsidRPr="00B9728B">
        <w:rPr>
          <w:rFonts w:ascii="Calibri" w:eastAsiaTheme="minorHAnsi" w:hAnsi="Calibri" w:cs="Verdana"/>
          <w:color w:val="auto"/>
          <w:szCs w:val="22"/>
          <w:lang w:eastAsia="en-US"/>
        </w:rPr>
        <w:t xml:space="preserve"> majú uzatvorenú zmluvu o poskytnutí NFP). </w:t>
      </w:r>
    </w:p>
    <w:p w:rsidR="00480366" w:rsidRDefault="00480366" w:rsidP="00B9728B">
      <w:pPr>
        <w:autoSpaceDE w:val="0"/>
        <w:autoSpaceDN w:val="0"/>
        <w:adjustRightInd w:val="0"/>
        <w:spacing w:before="0" w:after="0" w:line="240" w:lineRule="auto"/>
        <w:rPr>
          <w:rFonts w:ascii="Calibri" w:eastAsiaTheme="minorHAnsi" w:hAnsi="Calibri" w:cs="Verdana"/>
          <w:color w:val="auto"/>
          <w:szCs w:val="22"/>
          <w:lang w:eastAsia="en-US"/>
        </w:rPr>
      </w:pPr>
    </w:p>
    <w:p w:rsidR="00480366" w:rsidRDefault="00480366" w:rsidP="00B9728B">
      <w:pPr>
        <w:autoSpaceDE w:val="0"/>
        <w:autoSpaceDN w:val="0"/>
        <w:adjustRightInd w:val="0"/>
        <w:spacing w:before="0" w:after="0" w:line="240" w:lineRule="auto"/>
        <w:rPr>
          <w:rFonts w:ascii="Calibri" w:eastAsiaTheme="minorHAnsi" w:hAnsi="Calibri" w:cs="Verdana"/>
          <w:color w:val="auto"/>
          <w:szCs w:val="22"/>
          <w:lang w:eastAsia="en-US"/>
        </w:rPr>
      </w:pPr>
    </w:p>
    <w:p w:rsidR="00B9728B" w:rsidRPr="00B9728B" w:rsidRDefault="00B9728B" w:rsidP="00B9728B">
      <w:pPr>
        <w:autoSpaceDE w:val="0"/>
        <w:autoSpaceDN w:val="0"/>
        <w:adjustRightInd w:val="0"/>
        <w:spacing w:before="0" w:after="0" w:line="240" w:lineRule="auto"/>
        <w:rPr>
          <w:rFonts w:ascii="Calibri" w:eastAsiaTheme="minorHAnsi" w:hAnsi="Calibri" w:cs="Verdana"/>
          <w:color w:val="auto"/>
          <w:szCs w:val="22"/>
          <w:lang w:eastAsia="en-US"/>
        </w:rPr>
      </w:pPr>
      <w:r w:rsidRPr="00B9728B">
        <w:rPr>
          <w:rFonts w:ascii="Calibri" w:eastAsiaTheme="minorHAnsi" w:hAnsi="Calibri" w:cs="Verdana"/>
          <w:color w:val="auto"/>
          <w:szCs w:val="22"/>
          <w:lang w:eastAsia="en-US"/>
        </w:rPr>
        <w:t xml:space="preserve">Cieľom príručky je </w:t>
      </w:r>
      <w:r w:rsidRPr="00B9728B">
        <w:rPr>
          <w:rFonts w:ascii="Calibri" w:eastAsiaTheme="minorHAnsi" w:hAnsi="Calibri" w:cs="Times New Roman"/>
          <w:color w:val="auto"/>
          <w:szCs w:val="22"/>
          <w:lang w:eastAsia="en-US"/>
        </w:rPr>
        <w:t xml:space="preserve"> </w:t>
      </w:r>
      <w:r w:rsidRPr="00B9728B">
        <w:rPr>
          <w:rFonts w:ascii="Calibri" w:eastAsiaTheme="minorHAnsi" w:hAnsi="Calibri" w:cs="Verdana"/>
          <w:color w:val="auto"/>
          <w:szCs w:val="22"/>
          <w:lang w:eastAsia="en-US"/>
        </w:rPr>
        <w:t>poskytnúť návod na plnenie povinností pri zadávaní zákaziek na dodanie tovaru,</w:t>
      </w:r>
    </w:p>
    <w:p w:rsidR="00B9728B" w:rsidRPr="00056FF4" w:rsidRDefault="00B9728B" w:rsidP="00B9728B">
      <w:pPr>
        <w:autoSpaceDE w:val="0"/>
        <w:autoSpaceDN w:val="0"/>
        <w:adjustRightInd w:val="0"/>
        <w:spacing w:before="0" w:after="0" w:line="240" w:lineRule="auto"/>
        <w:rPr>
          <w:rFonts w:ascii="Calibri" w:hAnsi="Calibri"/>
          <w:strike/>
          <w:szCs w:val="22"/>
        </w:rPr>
      </w:pPr>
      <w:r w:rsidRPr="00B9728B">
        <w:rPr>
          <w:rFonts w:ascii="Calibri" w:eastAsiaTheme="minorHAnsi" w:hAnsi="Calibri" w:cs="Verdana"/>
          <w:color w:val="auto"/>
          <w:szCs w:val="22"/>
          <w:lang w:eastAsia="en-US"/>
        </w:rPr>
        <w:t>poskytnutie služieb, uskutočnenie stavebných prác</w:t>
      </w:r>
      <w:r w:rsidR="00C518E9">
        <w:rPr>
          <w:rFonts w:ascii="Calibri" w:eastAsiaTheme="minorHAnsi" w:hAnsi="Calibri" w:cs="Verdana"/>
          <w:color w:val="auto"/>
          <w:szCs w:val="22"/>
          <w:lang w:eastAsia="en-US"/>
        </w:rPr>
        <w:t>.</w:t>
      </w:r>
    </w:p>
    <w:p w:rsidR="00B9728B" w:rsidRPr="00B9728B" w:rsidRDefault="00B9728B" w:rsidP="008A76A7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Súčasťou Príručky </w:t>
      </w:r>
      <w:r w:rsidR="00056FF4">
        <w:rPr>
          <w:rFonts w:ascii="Calibri" w:hAnsi="Calibri"/>
          <w:szCs w:val="22"/>
        </w:rPr>
        <w:t xml:space="preserve">je aj </w:t>
      </w:r>
      <w:r w:rsidR="003272EA">
        <w:rPr>
          <w:rFonts w:ascii="Calibri" w:hAnsi="Calibri"/>
          <w:szCs w:val="22"/>
        </w:rPr>
        <w:t>stanovenie predpokladanej hodnoty zákazky, ktorá je prvým krokom k začatiu procesu verejného obstarávania pre dodanie tovaru/práce resp. služby.</w:t>
      </w:r>
      <w:r w:rsidR="00CD1A3A">
        <w:rPr>
          <w:rFonts w:ascii="Calibri" w:hAnsi="Calibri"/>
          <w:szCs w:val="22"/>
        </w:rPr>
        <w:t xml:space="preserve"> Ďalším potrebným krokom je vypracovanie testu bežnej dostupnosti tovaru/práce/služby. </w:t>
      </w:r>
      <w:r w:rsidR="003272EA">
        <w:rPr>
          <w:rFonts w:ascii="Calibri" w:hAnsi="Calibri"/>
          <w:szCs w:val="22"/>
        </w:rPr>
        <w:t xml:space="preserve"> </w:t>
      </w:r>
      <w:r w:rsidR="00CD1A3A">
        <w:rPr>
          <w:rFonts w:ascii="Calibri" w:hAnsi="Calibri"/>
          <w:szCs w:val="22"/>
        </w:rPr>
        <w:t>V </w:t>
      </w:r>
      <w:r w:rsidR="003272EA">
        <w:rPr>
          <w:rFonts w:ascii="Calibri" w:hAnsi="Calibri"/>
          <w:szCs w:val="22"/>
        </w:rPr>
        <w:t>príručke</w:t>
      </w:r>
      <w:r w:rsidR="00CD1A3A">
        <w:rPr>
          <w:rFonts w:ascii="Calibri" w:hAnsi="Calibri"/>
          <w:szCs w:val="22"/>
        </w:rPr>
        <w:t xml:space="preserve"> sú</w:t>
      </w:r>
      <w:r w:rsidR="003272EA">
        <w:rPr>
          <w:rFonts w:ascii="Calibri" w:hAnsi="Calibri"/>
          <w:szCs w:val="22"/>
        </w:rPr>
        <w:t xml:space="preserve"> uvedené zákazky s nízkou hodnotou podľa § 117 ZVO, ktoré budú najčastejšou používané v rámci Fondu malých projektov. Zákazky s nízkou hodn</w:t>
      </w:r>
      <w:r w:rsidR="008A3FB4">
        <w:rPr>
          <w:rFonts w:ascii="Calibri" w:hAnsi="Calibri"/>
          <w:szCs w:val="22"/>
        </w:rPr>
        <w:t>otou sú delené na zákazky nad 30  000 EUR a do 30</w:t>
      </w:r>
      <w:r w:rsidR="003272EA">
        <w:rPr>
          <w:rFonts w:ascii="Calibri" w:hAnsi="Calibri"/>
          <w:szCs w:val="22"/>
        </w:rPr>
        <w:t xml:space="preserve"> 000 EUR. Zároveň je v Príručke uvedená dokumentácia, ktorá je v rámci Zákaziek s nízkou hodnotou vyžadovaná na kontrolu ( overenie ).    </w:t>
      </w:r>
      <w:r>
        <w:rPr>
          <w:rFonts w:ascii="Calibri" w:hAnsi="Calibri"/>
          <w:szCs w:val="22"/>
        </w:rPr>
        <w:t xml:space="preserve"> </w:t>
      </w:r>
    </w:p>
    <w:p w:rsidR="00B9728B" w:rsidRDefault="003272EA" w:rsidP="008A76A7">
      <w:pPr>
        <w:rPr>
          <w:rFonts w:ascii="Calibri" w:hAnsi="Calibri"/>
        </w:rPr>
      </w:pPr>
      <w:r>
        <w:rPr>
          <w:rFonts w:ascii="Calibri" w:hAnsi="Calibri"/>
        </w:rPr>
        <w:t>V kapitole 5</w:t>
      </w:r>
      <w:r w:rsidR="0069596B">
        <w:rPr>
          <w:rFonts w:ascii="Calibri" w:hAnsi="Calibri"/>
        </w:rPr>
        <w:t xml:space="preserve"> uvedenej</w:t>
      </w:r>
      <w:r>
        <w:rPr>
          <w:rFonts w:ascii="Calibri" w:hAnsi="Calibri"/>
        </w:rPr>
        <w:t xml:space="preserve"> Príručky </w:t>
      </w:r>
      <w:r w:rsidR="0069596B">
        <w:rPr>
          <w:rFonts w:ascii="Calibri" w:hAnsi="Calibri"/>
        </w:rPr>
        <w:t>je</w:t>
      </w:r>
      <w:r>
        <w:rPr>
          <w:rFonts w:ascii="Calibri" w:hAnsi="Calibri"/>
        </w:rPr>
        <w:t xml:space="preserve"> uvedené zadávanie zákaziek na ktoré sa ZVO nevzťahuje.    </w:t>
      </w:r>
    </w:p>
    <w:p w:rsidR="00480366" w:rsidRDefault="00480366" w:rsidP="008A76A7">
      <w:pPr>
        <w:rPr>
          <w:rFonts w:ascii="Calibri" w:hAnsi="Calibri"/>
        </w:rPr>
      </w:pPr>
    </w:p>
    <w:p w:rsidR="00670AF5" w:rsidRDefault="0069596B" w:rsidP="008A76A7">
      <w:pPr>
        <w:rPr>
          <w:rFonts w:ascii="Calibri" w:hAnsi="Calibri"/>
        </w:rPr>
      </w:pPr>
      <w:r>
        <w:rPr>
          <w:rFonts w:ascii="Calibri" w:hAnsi="Calibri"/>
        </w:rPr>
        <w:t xml:space="preserve">Prílohy </w:t>
      </w:r>
      <w:r w:rsidR="00052E7E">
        <w:rPr>
          <w:rFonts w:ascii="Calibri" w:hAnsi="Calibri"/>
        </w:rPr>
        <w:t xml:space="preserve">uvedenej </w:t>
      </w:r>
      <w:r>
        <w:rPr>
          <w:rFonts w:ascii="Calibri" w:hAnsi="Calibri"/>
        </w:rPr>
        <w:t>Príručk</w:t>
      </w:r>
      <w:r w:rsidR="00052E7E">
        <w:rPr>
          <w:rFonts w:ascii="Calibri" w:hAnsi="Calibri"/>
        </w:rPr>
        <w:t>y k procesu verejného obstarávania</w:t>
      </w:r>
      <w:r>
        <w:rPr>
          <w:rFonts w:ascii="Calibri" w:hAnsi="Calibri"/>
        </w:rPr>
        <w:t>, ktoré sa týka</w:t>
      </w:r>
      <w:r w:rsidR="00052E7E">
        <w:rPr>
          <w:rFonts w:ascii="Calibri" w:hAnsi="Calibri"/>
        </w:rPr>
        <w:t>jú</w:t>
      </w:r>
      <w:r>
        <w:rPr>
          <w:rFonts w:ascii="Calibri" w:hAnsi="Calibri"/>
        </w:rPr>
        <w:t xml:space="preserve"> </w:t>
      </w:r>
      <w:r w:rsidR="00670AF5">
        <w:rPr>
          <w:rFonts w:ascii="Calibri" w:hAnsi="Calibri"/>
        </w:rPr>
        <w:t>malých projektov (</w:t>
      </w:r>
      <w:r>
        <w:rPr>
          <w:rFonts w:ascii="Calibri" w:hAnsi="Calibri"/>
        </w:rPr>
        <w:t xml:space="preserve"> </w:t>
      </w:r>
      <w:r w:rsidR="00670AF5">
        <w:rPr>
          <w:rFonts w:ascii="Calibri" w:hAnsi="Calibri"/>
        </w:rPr>
        <w:t xml:space="preserve"> </w:t>
      </w:r>
      <w:r>
        <w:rPr>
          <w:rFonts w:ascii="Calibri" w:hAnsi="Calibri"/>
        </w:rPr>
        <w:t>zákaziek s nízkou hodnotou</w:t>
      </w:r>
      <w:r w:rsidR="00670AF5">
        <w:rPr>
          <w:rFonts w:ascii="Calibri" w:hAnsi="Calibri"/>
        </w:rPr>
        <w:t xml:space="preserve"> )</w:t>
      </w:r>
      <w:r>
        <w:rPr>
          <w:rFonts w:ascii="Calibri" w:hAnsi="Calibri"/>
        </w:rPr>
        <w:t xml:space="preserve"> sú </w:t>
      </w:r>
      <w:r w:rsidR="00670AF5">
        <w:rPr>
          <w:rFonts w:ascii="Calibri" w:hAnsi="Calibri"/>
        </w:rPr>
        <w:t>hlavne nasledujúce :</w:t>
      </w:r>
    </w:p>
    <w:p w:rsidR="00670AF5" w:rsidRDefault="00670AF5" w:rsidP="00670AF5">
      <w:pPr>
        <w:pStyle w:val="Odsekzoznamu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Príloha </w:t>
      </w:r>
      <w:r w:rsidR="00CD1A3A">
        <w:rPr>
          <w:rFonts w:ascii="Calibri" w:hAnsi="Calibri"/>
        </w:rPr>
        <w:t>č.</w:t>
      </w:r>
      <w:r>
        <w:rPr>
          <w:rFonts w:ascii="Calibri" w:hAnsi="Calibri"/>
        </w:rPr>
        <w:t>2 : Formulár PHZ ( predpokladanej hodnoty zákazky</w:t>
      </w:r>
      <w:r w:rsidR="00CD1A3A">
        <w:rPr>
          <w:rFonts w:ascii="Calibri" w:hAnsi="Calibri"/>
        </w:rPr>
        <w:t xml:space="preserve"> )</w:t>
      </w:r>
      <w:r>
        <w:rPr>
          <w:rFonts w:ascii="Calibri" w:hAnsi="Calibri"/>
        </w:rPr>
        <w:t xml:space="preserve"> a BD ( bežnej dostupnosti )</w:t>
      </w:r>
    </w:p>
    <w:p w:rsidR="00670AF5" w:rsidRDefault="00670AF5" w:rsidP="00670AF5">
      <w:pPr>
        <w:pStyle w:val="Odsekzoznamu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Príloha </w:t>
      </w:r>
      <w:r w:rsidR="00CD1A3A">
        <w:rPr>
          <w:rFonts w:ascii="Calibri" w:hAnsi="Calibri"/>
        </w:rPr>
        <w:t>č.</w:t>
      </w:r>
      <w:r>
        <w:rPr>
          <w:rFonts w:ascii="Calibri" w:hAnsi="Calibri"/>
        </w:rPr>
        <w:t>3 : Záznam z prieskumu trhu PHZ</w:t>
      </w:r>
    </w:p>
    <w:p w:rsidR="00670AF5" w:rsidRDefault="00670AF5" w:rsidP="00670AF5">
      <w:pPr>
        <w:pStyle w:val="Odsekzoznamu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Príloha </w:t>
      </w:r>
      <w:r w:rsidR="00CD1A3A">
        <w:rPr>
          <w:rFonts w:ascii="Calibri" w:hAnsi="Calibri"/>
        </w:rPr>
        <w:t>č.</w:t>
      </w:r>
      <w:r>
        <w:rPr>
          <w:rFonts w:ascii="Calibri" w:hAnsi="Calibri"/>
        </w:rPr>
        <w:t>7 : Výzva na predloženie ponuky ( ZsNH )</w:t>
      </w:r>
    </w:p>
    <w:p w:rsidR="00670AF5" w:rsidRPr="00C518E9" w:rsidRDefault="00CD1A3A" w:rsidP="00670AF5">
      <w:pPr>
        <w:pStyle w:val="Odsekzoznamu"/>
        <w:numPr>
          <w:ilvl w:val="0"/>
          <w:numId w:val="9"/>
        </w:numPr>
        <w:rPr>
          <w:rFonts w:ascii="Calibri" w:hAnsi="Calibri"/>
          <w:color w:val="auto"/>
        </w:rPr>
      </w:pPr>
      <w:r w:rsidRPr="00C518E9">
        <w:rPr>
          <w:rFonts w:ascii="Calibri" w:hAnsi="Calibri"/>
          <w:color w:val="auto"/>
        </w:rPr>
        <w:t>Príloha č.8 : Tabuľka z</w:t>
      </w:r>
      <w:r w:rsidR="008A3FB4">
        <w:rPr>
          <w:rFonts w:ascii="Calibri" w:hAnsi="Calibri"/>
          <w:color w:val="auto"/>
        </w:rPr>
        <w:t>asielaná na CKO – zákazky nad 30</w:t>
      </w:r>
      <w:r w:rsidRPr="00C518E9">
        <w:rPr>
          <w:rFonts w:ascii="Calibri" w:hAnsi="Calibri"/>
          <w:color w:val="auto"/>
        </w:rPr>
        <w:t> 000 EUR ( ZsNH)</w:t>
      </w:r>
    </w:p>
    <w:p w:rsidR="00CD1A3A" w:rsidRDefault="00CD1A3A" w:rsidP="00670AF5">
      <w:pPr>
        <w:pStyle w:val="Odsekzoznamu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Príloha č.9a : Záznam z prieskumu trhu </w:t>
      </w:r>
    </w:p>
    <w:p w:rsidR="00CD1A3A" w:rsidRDefault="00CD1A3A" w:rsidP="00670AF5">
      <w:pPr>
        <w:pStyle w:val="Odsekzoznamu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Príloha č. 9b : Vzor </w:t>
      </w:r>
      <w:r w:rsidR="00C121FD">
        <w:rPr>
          <w:rFonts w:ascii="Calibri" w:hAnsi="Calibri"/>
        </w:rPr>
        <w:t>zápisnice z prieskumu trhu do 30</w:t>
      </w:r>
      <w:r>
        <w:rPr>
          <w:rFonts w:ascii="Calibri" w:hAnsi="Calibri"/>
        </w:rPr>
        <w:t xml:space="preserve"> 000 EUR </w:t>
      </w:r>
    </w:p>
    <w:p w:rsidR="00CD1A3A" w:rsidRPr="00CD1A3A" w:rsidRDefault="00CD1A3A" w:rsidP="00CD1A3A">
      <w:pPr>
        <w:ind w:left="360"/>
        <w:rPr>
          <w:rFonts w:ascii="Calibri" w:hAnsi="Calibri"/>
        </w:rPr>
      </w:pPr>
    </w:p>
    <w:p w:rsidR="00A20094" w:rsidRPr="007A5E1C" w:rsidRDefault="008A76A7" w:rsidP="00A20094">
      <w:pPr>
        <w:rPr>
          <w:rFonts w:ascii="Calibri" w:hAnsi="Calibri"/>
          <w:b/>
        </w:rPr>
      </w:pPr>
      <w:r w:rsidRPr="007A5E1C">
        <w:rPr>
          <w:rFonts w:ascii="Calibri" w:hAnsi="Calibri"/>
          <w:b/>
        </w:rPr>
        <w:t>Podrobnejšie informácie k procesu Verejného obstarávania sú zverejnené na</w:t>
      </w:r>
      <w:r w:rsidRPr="007A5E1C">
        <w:rPr>
          <w:rFonts w:ascii="Calibri" w:hAnsi="Calibri"/>
          <w:b/>
          <w:color w:val="auto"/>
        </w:rPr>
        <w:t xml:space="preserve"> </w:t>
      </w:r>
      <w:hyperlink r:id="rId11" w:history="1">
        <w:r w:rsidRPr="007A5E1C">
          <w:rPr>
            <w:rStyle w:val="Hypertextovprepojenie"/>
            <w:rFonts w:ascii="Calibri" w:hAnsi="Calibri"/>
            <w:b/>
            <w:color w:val="auto"/>
            <w:u w:val="none"/>
          </w:rPr>
          <w:t>www.sk-cz.eu</w:t>
        </w:r>
      </w:hyperlink>
      <w:r w:rsidR="00006847">
        <w:rPr>
          <w:rStyle w:val="Hypertextovprepojenie"/>
          <w:rFonts w:ascii="Calibri" w:hAnsi="Calibri"/>
          <w:b/>
          <w:color w:val="auto"/>
          <w:u w:val="none"/>
        </w:rPr>
        <w:t>.</w:t>
      </w:r>
    </w:p>
    <w:sectPr w:rsidR="00A20094" w:rsidRPr="007A5E1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BA" w:rsidRDefault="00EC06BA" w:rsidP="00DF0AF8">
      <w:pPr>
        <w:spacing w:before="0" w:after="0" w:line="240" w:lineRule="auto"/>
      </w:pPr>
      <w:r>
        <w:separator/>
      </w:r>
    </w:p>
  </w:endnote>
  <w:endnote w:type="continuationSeparator" w:id="0">
    <w:p w:rsidR="00EC06BA" w:rsidRDefault="00EC06BA" w:rsidP="00DF0A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089263"/>
      <w:docPartObj>
        <w:docPartGallery w:val="Page Numbers (Bottom of Page)"/>
        <w:docPartUnique/>
      </w:docPartObj>
    </w:sdtPr>
    <w:sdtEndPr/>
    <w:sdtContent>
      <w:p w:rsidR="00F1733B" w:rsidRDefault="00F1733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832" w:rsidRPr="007D2832">
          <w:rPr>
            <w:noProof/>
            <w:lang w:val="cs-CZ"/>
          </w:rPr>
          <w:t>1</w:t>
        </w:r>
        <w:r>
          <w:fldChar w:fldCharType="end"/>
        </w:r>
      </w:p>
    </w:sdtContent>
  </w:sdt>
  <w:p w:rsidR="00F1733B" w:rsidRDefault="00F173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BA" w:rsidRDefault="00EC06BA" w:rsidP="00DF0AF8">
      <w:pPr>
        <w:spacing w:before="0" w:after="0" w:line="240" w:lineRule="auto"/>
      </w:pPr>
      <w:r>
        <w:separator/>
      </w:r>
    </w:p>
  </w:footnote>
  <w:footnote w:type="continuationSeparator" w:id="0">
    <w:p w:rsidR="00EC06BA" w:rsidRDefault="00EC06BA" w:rsidP="00DF0AF8">
      <w:pPr>
        <w:spacing w:before="0" w:after="0" w:line="240" w:lineRule="auto"/>
      </w:pPr>
      <w:r>
        <w:continuationSeparator/>
      </w:r>
    </w:p>
  </w:footnote>
  <w:footnote w:id="1">
    <w:p w:rsidR="00DF0AF8" w:rsidRPr="007A5E1C" w:rsidRDefault="00DF0AF8" w:rsidP="00DF0AF8">
      <w:pPr>
        <w:pStyle w:val="Textpoznmkypodiarou"/>
        <w:rPr>
          <w:rFonts w:ascii="Calibri" w:hAnsi="Calibri" w:cs="Calibri"/>
        </w:rPr>
      </w:pPr>
      <w:r w:rsidRPr="007A5E1C">
        <w:rPr>
          <w:rStyle w:val="Odkaznapoznmkupodiarou"/>
          <w:rFonts w:ascii="Calibri" w:hAnsi="Calibri" w:cs="Calibri"/>
        </w:rPr>
        <w:footnoteRef/>
      </w:r>
      <w:r w:rsidRPr="007A5E1C">
        <w:rPr>
          <w:rFonts w:ascii="Calibri" w:hAnsi="Calibri" w:cs="Calibri"/>
        </w:rPr>
        <w:t xml:space="preserve"> Pre K</w:t>
      </w:r>
      <w:r w:rsidR="00A16101" w:rsidRPr="007A5E1C">
        <w:rPr>
          <w:rFonts w:ascii="Calibri" w:hAnsi="Calibri" w:cs="Calibri"/>
        </w:rPr>
        <w:t>onečných užívateľov</w:t>
      </w:r>
      <w:r w:rsidRPr="007A5E1C">
        <w:rPr>
          <w:rFonts w:ascii="Calibri" w:hAnsi="Calibri" w:cs="Calibri"/>
        </w:rPr>
        <w:t xml:space="preserve"> zo SR problematika konfliktu záujmov v rámci výkonu kontroly je upravená v metodickom pokyne CKO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A1" w:rsidRPr="00EA336D" w:rsidRDefault="00D04EA1" w:rsidP="00D04EA1">
    <w:pPr>
      <w:pStyle w:val="Hlavika"/>
      <w:jc w:val="right"/>
      <w:rPr>
        <w:rFonts w:ascii="Calibri" w:hAnsi="Calibri"/>
        <w:sz w:val="18"/>
        <w:szCs w:val="18"/>
      </w:rPr>
    </w:pPr>
    <w:r w:rsidRPr="00EA336D">
      <w:rPr>
        <w:rFonts w:ascii="Calibri" w:hAnsi="Calibri"/>
        <w:sz w:val="18"/>
        <w:szCs w:val="18"/>
      </w:rPr>
      <w:t>Príloha č. III.10 b) k Príručke pre žiadateľa a konečného užívateľa</w:t>
    </w:r>
  </w:p>
  <w:p w:rsidR="0084235C" w:rsidRPr="0069633E" w:rsidRDefault="0069633E" w:rsidP="0069633E">
    <w:pPr>
      <w:pStyle w:val="Hlavika"/>
      <w:jc w:val="center"/>
      <w:rPr>
        <w:rFonts w:ascii="Calibri" w:hAnsi="Calibri"/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</w:t>
    </w:r>
    <w:r w:rsidR="007D2832">
      <w:rPr>
        <w:rFonts w:ascii="Calibri" w:hAnsi="Calibri"/>
        <w:sz w:val="18"/>
        <w:szCs w:val="18"/>
      </w:rPr>
      <w:t>Verzia 1.9. zo dňa 8.1.2020</w:t>
    </w:r>
  </w:p>
  <w:p w:rsidR="0084235C" w:rsidRDefault="0084235C" w:rsidP="00D04EA1">
    <w:pPr>
      <w:pStyle w:val="Hlavika"/>
      <w:jc w:val="right"/>
      <w:rPr>
        <w:sz w:val="18"/>
        <w:szCs w:val="18"/>
      </w:rPr>
    </w:pPr>
  </w:p>
  <w:p w:rsidR="0084235C" w:rsidRDefault="0084235C" w:rsidP="00D04EA1">
    <w:pPr>
      <w:pStyle w:val="Hlavika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1D1C3F55" wp14:editId="5FB66A5B">
          <wp:extent cx="5760720" cy="524259"/>
          <wp:effectExtent l="0" t="0" r="0" b="9525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235C" w:rsidRDefault="0084235C" w:rsidP="0084235C">
    <w:pPr>
      <w:pStyle w:val="Hlavika"/>
      <w:tabs>
        <w:tab w:val="left" w:pos="265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:rsidR="0084235C" w:rsidRPr="00D04EA1" w:rsidRDefault="0084235C" w:rsidP="00D04EA1">
    <w:pPr>
      <w:pStyle w:val="Hlavika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56A6"/>
    <w:multiLevelType w:val="hybridMultilevel"/>
    <w:tmpl w:val="AC12CF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50DF8"/>
    <w:multiLevelType w:val="hybridMultilevel"/>
    <w:tmpl w:val="1EDC44C0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946F6"/>
    <w:multiLevelType w:val="hybridMultilevel"/>
    <w:tmpl w:val="1C568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3F97"/>
    <w:multiLevelType w:val="hybridMultilevel"/>
    <w:tmpl w:val="AC12CF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142F7"/>
    <w:multiLevelType w:val="multilevel"/>
    <w:tmpl w:val="7AA45D7A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pStyle w:val="Nadpis3"/>
      <w:isLgl/>
      <w:lvlText w:val="%1.%2.%3"/>
      <w:lvlJc w:val="left"/>
      <w:pPr>
        <w:ind w:left="720" w:hanging="720"/>
      </w:pPr>
      <w:rPr>
        <w:rFonts w:hint="default"/>
        <w:strike w:val="0"/>
        <w:sz w:val="28"/>
        <w:szCs w:val="28"/>
      </w:rPr>
    </w:lvl>
    <w:lvl w:ilvl="3">
      <w:start w:val="1"/>
      <w:numFmt w:val="decimal"/>
      <w:pStyle w:val="Nadpis4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D8105C7"/>
    <w:multiLevelType w:val="hybridMultilevel"/>
    <w:tmpl w:val="82F697AC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CC87E65"/>
    <w:multiLevelType w:val="hybridMultilevel"/>
    <w:tmpl w:val="73C00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E1B6B"/>
    <w:multiLevelType w:val="hybridMultilevel"/>
    <w:tmpl w:val="BBC63EE0"/>
    <w:lvl w:ilvl="0" w:tplc="D504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6865A3"/>
    <w:multiLevelType w:val="multilevel"/>
    <w:tmpl w:val="C9427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7DD07B3A"/>
    <w:multiLevelType w:val="hybridMultilevel"/>
    <w:tmpl w:val="46942F0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F8"/>
    <w:rsid w:val="00006847"/>
    <w:rsid w:val="000273F7"/>
    <w:rsid w:val="00052E7E"/>
    <w:rsid w:val="00056FF4"/>
    <w:rsid w:val="000657FB"/>
    <w:rsid w:val="000C46E5"/>
    <w:rsid w:val="000E721A"/>
    <w:rsid w:val="000F27B1"/>
    <w:rsid w:val="0019573C"/>
    <w:rsid w:val="001D1F94"/>
    <w:rsid w:val="001F0E2E"/>
    <w:rsid w:val="00293AE6"/>
    <w:rsid w:val="002948D3"/>
    <w:rsid w:val="003272EA"/>
    <w:rsid w:val="003668B1"/>
    <w:rsid w:val="003B6FE4"/>
    <w:rsid w:val="003E4F2A"/>
    <w:rsid w:val="003F49FA"/>
    <w:rsid w:val="0044207E"/>
    <w:rsid w:val="004671E1"/>
    <w:rsid w:val="00480366"/>
    <w:rsid w:val="0048218F"/>
    <w:rsid w:val="004D2120"/>
    <w:rsid w:val="004F48F0"/>
    <w:rsid w:val="005270E9"/>
    <w:rsid w:val="005328FB"/>
    <w:rsid w:val="005B159B"/>
    <w:rsid w:val="00601E48"/>
    <w:rsid w:val="006314BE"/>
    <w:rsid w:val="00665947"/>
    <w:rsid w:val="00670AF5"/>
    <w:rsid w:val="00675AB0"/>
    <w:rsid w:val="0069596B"/>
    <w:rsid w:val="0069633E"/>
    <w:rsid w:val="006B7397"/>
    <w:rsid w:val="00715F0F"/>
    <w:rsid w:val="0071704A"/>
    <w:rsid w:val="00733B56"/>
    <w:rsid w:val="0074196E"/>
    <w:rsid w:val="00764385"/>
    <w:rsid w:val="007765AC"/>
    <w:rsid w:val="007904DF"/>
    <w:rsid w:val="007A5E1C"/>
    <w:rsid w:val="007D2832"/>
    <w:rsid w:val="007F065F"/>
    <w:rsid w:val="008002AD"/>
    <w:rsid w:val="0084235C"/>
    <w:rsid w:val="00880AB3"/>
    <w:rsid w:val="008843F6"/>
    <w:rsid w:val="008A3FB4"/>
    <w:rsid w:val="008A76A7"/>
    <w:rsid w:val="00925435"/>
    <w:rsid w:val="00952313"/>
    <w:rsid w:val="009C3A4B"/>
    <w:rsid w:val="009D1E91"/>
    <w:rsid w:val="00A16101"/>
    <w:rsid w:val="00A20094"/>
    <w:rsid w:val="00A62E2E"/>
    <w:rsid w:val="00A87F6B"/>
    <w:rsid w:val="00A91D61"/>
    <w:rsid w:val="00AF184B"/>
    <w:rsid w:val="00B44870"/>
    <w:rsid w:val="00B66F01"/>
    <w:rsid w:val="00B72C1D"/>
    <w:rsid w:val="00B9728B"/>
    <w:rsid w:val="00BD1D41"/>
    <w:rsid w:val="00BF6739"/>
    <w:rsid w:val="00C121FD"/>
    <w:rsid w:val="00C20FB5"/>
    <w:rsid w:val="00C2152D"/>
    <w:rsid w:val="00C43123"/>
    <w:rsid w:val="00C518E9"/>
    <w:rsid w:val="00C57B2E"/>
    <w:rsid w:val="00C70029"/>
    <w:rsid w:val="00C9612A"/>
    <w:rsid w:val="00CA0ACD"/>
    <w:rsid w:val="00CD1A3A"/>
    <w:rsid w:val="00CD29E6"/>
    <w:rsid w:val="00D04EA1"/>
    <w:rsid w:val="00D14D8C"/>
    <w:rsid w:val="00D333FB"/>
    <w:rsid w:val="00DD20AC"/>
    <w:rsid w:val="00DF0AF8"/>
    <w:rsid w:val="00DF4D87"/>
    <w:rsid w:val="00DF7C7D"/>
    <w:rsid w:val="00E2274D"/>
    <w:rsid w:val="00E347F8"/>
    <w:rsid w:val="00E72DC9"/>
    <w:rsid w:val="00E8277C"/>
    <w:rsid w:val="00EA336D"/>
    <w:rsid w:val="00EB3E94"/>
    <w:rsid w:val="00EC06BA"/>
    <w:rsid w:val="00ED3C67"/>
    <w:rsid w:val="00ED5E41"/>
    <w:rsid w:val="00F1733B"/>
    <w:rsid w:val="00F312C7"/>
    <w:rsid w:val="00F424B8"/>
    <w:rsid w:val="00F664FB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25C2"/>
  <w15:docId w15:val="{3CCA9068-0413-43FD-B2C0-5CA5FDE3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AF8"/>
    <w:pPr>
      <w:spacing w:before="120" w:after="210" w:line="210" w:lineRule="atLeast"/>
      <w:jc w:val="both"/>
    </w:pPr>
    <w:rPr>
      <w:rFonts w:ascii="Arial Narrow" w:eastAsia="Times New Roman" w:hAnsi="Arial Narrow" w:cs="Arial"/>
      <w:color w:val="000000"/>
      <w:sz w:val="22"/>
      <w:szCs w:val="17"/>
      <w:lang w:eastAsia="sk-SK"/>
    </w:rPr>
  </w:style>
  <w:style w:type="paragraph" w:styleId="Nadpis1">
    <w:name w:val="heading 1"/>
    <w:aliases w:val="01_Heading 1,Nadpis 1 - IM,I,kapitola,Čo robí (časť),Chapter"/>
    <w:basedOn w:val="Odsekzoznamu"/>
    <w:next w:val="Normlny"/>
    <w:link w:val="Nadpis1Char"/>
    <w:uiPriority w:val="99"/>
    <w:qFormat/>
    <w:rsid w:val="00DF0AF8"/>
    <w:pPr>
      <w:pageBreakBefore/>
      <w:numPr>
        <w:numId w:val="1"/>
      </w:numPr>
      <w:spacing w:after="240"/>
      <w:outlineLvl w:val="0"/>
    </w:pPr>
    <w:rPr>
      <w:b/>
      <w:caps/>
      <w:color w:val="00B0F0"/>
      <w:sz w:val="32"/>
    </w:rPr>
  </w:style>
  <w:style w:type="paragraph" w:styleId="Nadpis2">
    <w:name w:val="heading 2"/>
    <w:aliases w:val="02_Heading 2,AB,Nadpis_2,Úloha,Úloha Char,Heading 2 Char1,Heading 2 Char Char,Char Char Char Char Char Char"/>
    <w:basedOn w:val="Odsekzoznamu"/>
    <w:next w:val="Normlny"/>
    <w:link w:val="Nadpis2Char"/>
    <w:autoRedefine/>
    <w:uiPriority w:val="99"/>
    <w:unhideWhenUsed/>
    <w:qFormat/>
    <w:rsid w:val="00DF0AF8"/>
    <w:pPr>
      <w:keepNext/>
      <w:numPr>
        <w:ilvl w:val="1"/>
        <w:numId w:val="1"/>
      </w:numPr>
      <w:spacing w:before="360"/>
      <w:ind w:left="782" w:hanging="357"/>
      <w:contextualSpacing w:val="0"/>
      <w:outlineLvl w:val="1"/>
    </w:pPr>
    <w:rPr>
      <w:b/>
      <w:color w:val="auto"/>
      <w:sz w:val="28"/>
    </w:rPr>
  </w:style>
  <w:style w:type="paragraph" w:styleId="Nadpis3">
    <w:name w:val="heading 3"/>
    <w:aliases w:val="03_Heading 3,Obyeajný,1,Podpodkapitola,adpis 3,Podúloha,Heading 3 Char1 Char,Heading 3 Char Char Char,Heading 3 Char"/>
    <w:basedOn w:val="Odsekzoznamu"/>
    <w:next w:val="Normlny"/>
    <w:link w:val="Nadpis3Char"/>
    <w:uiPriority w:val="9"/>
    <w:unhideWhenUsed/>
    <w:qFormat/>
    <w:rsid w:val="00DF0AF8"/>
    <w:pPr>
      <w:keepNext/>
      <w:numPr>
        <w:ilvl w:val="2"/>
        <w:numId w:val="1"/>
      </w:numPr>
      <w:spacing w:before="240"/>
      <w:ind w:left="7241"/>
      <w:outlineLvl w:val="2"/>
    </w:pPr>
    <w:rPr>
      <w:b/>
      <w:sz w:val="28"/>
    </w:rPr>
  </w:style>
  <w:style w:type="paragraph" w:styleId="Nadpis4">
    <w:name w:val="heading 4"/>
    <w:aliases w:val="Nadpis 4 - IM,H4,1-1,Termín"/>
    <w:basedOn w:val="Nadpis3"/>
    <w:next w:val="Normlny"/>
    <w:link w:val="Nadpis4Char"/>
    <w:uiPriority w:val="9"/>
    <w:unhideWhenUsed/>
    <w:qFormat/>
    <w:rsid w:val="00DF0AF8"/>
    <w:pPr>
      <w:numPr>
        <w:ilvl w:val="3"/>
      </w:numPr>
      <w:ind w:left="1080"/>
      <w:outlineLvl w:val="3"/>
    </w:pPr>
    <w:rPr>
      <w:b w:val="0"/>
      <w:i/>
      <w:color w:val="0070C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01_Heading 1 Char,Nadpis 1 - IM Char,I Char,kapitola Char,Čo robí (časť) Char,Chapter Char"/>
    <w:basedOn w:val="Predvolenpsmoodseku"/>
    <w:link w:val="Nadpis1"/>
    <w:uiPriority w:val="99"/>
    <w:rsid w:val="00DF0AF8"/>
    <w:rPr>
      <w:rFonts w:ascii="Arial Narrow" w:eastAsia="Times New Roman" w:hAnsi="Arial Narrow" w:cs="Arial"/>
      <w:b/>
      <w:caps/>
      <w:color w:val="00B0F0"/>
      <w:sz w:val="32"/>
      <w:szCs w:val="17"/>
      <w:lang w:eastAsia="sk-SK"/>
    </w:rPr>
  </w:style>
  <w:style w:type="character" w:customStyle="1" w:styleId="Nadpis2Char">
    <w:name w:val="Nadpis 2 Char"/>
    <w:aliases w:val="02_Heading 2 Char,AB Char,Nadpis_2 Char,Úloha Char1,Úloha Char Char,Heading 2 Char1 Char,Heading 2 Char Char Char,Char Char Char Char Char Char Char"/>
    <w:basedOn w:val="Predvolenpsmoodseku"/>
    <w:link w:val="Nadpis2"/>
    <w:uiPriority w:val="99"/>
    <w:rsid w:val="00DF0AF8"/>
    <w:rPr>
      <w:rFonts w:ascii="Arial Narrow" w:eastAsia="Times New Roman" w:hAnsi="Arial Narrow" w:cs="Arial"/>
      <w:b/>
      <w:sz w:val="28"/>
      <w:szCs w:val="17"/>
      <w:lang w:eastAsia="sk-SK"/>
    </w:rPr>
  </w:style>
  <w:style w:type="character" w:customStyle="1" w:styleId="Nadpis3Char">
    <w:name w:val="Nadpis 3 Char"/>
    <w:aliases w:val="03_Heading 3 Char,Obyeajný Char,1 Char,Podpodkapitola Char,adpis 3 Char,Podúloha Char,Heading 3 Char1 Char Char,Heading 3 Char Char Char Char,Heading 3 Char Char"/>
    <w:basedOn w:val="Predvolenpsmoodseku"/>
    <w:link w:val="Nadpis3"/>
    <w:uiPriority w:val="9"/>
    <w:rsid w:val="00DF0AF8"/>
    <w:rPr>
      <w:rFonts w:ascii="Arial Narrow" w:eastAsia="Times New Roman" w:hAnsi="Arial Narrow" w:cs="Arial"/>
      <w:b/>
      <w:color w:val="000000"/>
      <w:sz w:val="28"/>
      <w:szCs w:val="17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DF0AF8"/>
    <w:rPr>
      <w:rFonts w:ascii="Arial Narrow" w:eastAsia="Times New Roman" w:hAnsi="Arial Narrow" w:cs="Arial"/>
      <w:i/>
      <w:color w:val="0070C0"/>
      <w:szCs w:val="17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F0AF8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F0AF8"/>
    <w:rPr>
      <w:rFonts w:ascii="Arial Narrow" w:eastAsia="Times New Roman" w:hAnsi="Arial Narrow" w:cs="Arial"/>
      <w:color w:val="000000"/>
      <w:sz w:val="22"/>
      <w:szCs w:val="1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F0AF8"/>
    <w:rPr>
      <w:color w:val="0000FF" w:themeColor="hyperlink"/>
      <w:u w:val="single"/>
    </w:rPr>
  </w:style>
  <w:style w:type="paragraph" w:styleId="Textpoznmkypodiarou">
    <w:name w:val="footnote text"/>
    <w:aliases w:val="Text poznámky pod čiarou 007,_Poznámka pod čiarou,Podrozdział,Footnote,Text pozn. pod čarou Char1,Text pozn. pod čarou Char Char,Schriftart: 8 pt,Text pozn. pod čarou Char2 Char,Text pozn. pod čarou Char Char1 Char,a_Fußnotentex"/>
    <w:basedOn w:val="Normlny"/>
    <w:link w:val="TextpoznmkypodiarouChar"/>
    <w:uiPriority w:val="99"/>
    <w:qFormat/>
    <w:rsid w:val="00DF0AF8"/>
    <w:pPr>
      <w:spacing w:after="0" w:line="240" w:lineRule="auto"/>
      <w:jc w:val="left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Podrozdział Char,Footnote Char,Text pozn. pod čarou Char1 Char,Text pozn. pod čarou Char Char Char,Schriftart: 8 pt Char,Text pozn. pod čarou Char2 Char Char"/>
    <w:basedOn w:val="Predvolenpsmoodseku"/>
    <w:link w:val="Textpoznmkypodiarou"/>
    <w:uiPriority w:val="99"/>
    <w:rsid w:val="00DF0AF8"/>
    <w:rPr>
      <w:rFonts w:eastAsia="Times New Roman" w:cs="Times New Roman"/>
      <w:sz w:val="20"/>
      <w:szCs w:val="20"/>
    </w:rPr>
  </w:style>
  <w:style w:type="character" w:styleId="Odkaznapoznmkupodiarou">
    <w:name w:val="footnote reference"/>
    <w:aliases w:val="PGI Fußnote Ziffer,PGI Fußnote Ziffer + Times New Roman,12 b.,Zúžené o ...,Footnote symbol,Footnote Refernece,BVI fnr,Fußnotenzeichen_Raxen,callout,Footnote Reference Number,SUPERS,Footnote reference number,Times 10 Point"/>
    <w:uiPriority w:val="99"/>
    <w:rsid w:val="00DF0AF8"/>
    <w:rPr>
      <w:rFonts w:ascii="Tahoma" w:hAnsi="Tahoma"/>
      <w:sz w:val="32"/>
      <w:szCs w:val="24"/>
      <w:vertAlign w:val="superscript"/>
      <w:lang w:val="sk-SK" w:eastAsia="en-US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A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AF8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A20094"/>
    <w:rPr>
      <w:i/>
      <w:iCs/>
    </w:rPr>
  </w:style>
  <w:style w:type="table" w:styleId="Mriekatabuky">
    <w:name w:val="Table Grid"/>
    <w:basedOn w:val="Normlnatabuka"/>
    <w:uiPriority w:val="59"/>
    <w:rsid w:val="00A20094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04E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4EA1"/>
    <w:rPr>
      <w:rFonts w:ascii="Arial Narrow" w:eastAsia="Times New Roman" w:hAnsi="Arial Narrow" w:cs="Arial"/>
      <w:color w:val="000000"/>
      <w:sz w:val="22"/>
      <w:szCs w:val="17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04E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4EA1"/>
    <w:rPr>
      <w:rFonts w:ascii="Arial Narrow" w:eastAsia="Times New Roman" w:hAnsi="Arial Narrow" w:cs="Arial"/>
      <w:color w:val="000000"/>
      <w:sz w:val="22"/>
      <w:szCs w:val="17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72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-cz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k-cz.eu/sk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-cz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EFD5-A098-4D9D-BD71-3BC9F960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Žilka Miloslav</dc:creator>
  <cp:lastModifiedBy>Hujová Lenka</cp:lastModifiedBy>
  <cp:revision>7</cp:revision>
  <dcterms:created xsi:type="dcterms:W3CDTF">2018-11-08T07:56:00Z</dcterms:created>
  <dcterms:modified xsi:type="dcterms:W3CDTF">2020-02-19T09:26:00Z</dcterms:modified>
</cp:coreProperties>
</file>